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74095" w14:textId="77777777" w:rsidR="00384119" w:rsidRDefault="0053191E" w:rsidP="0053191E">
      <w:pPr>
        <w:pStyle w:val="Title"/>
      </w:pPr>
      <w:r>
        <w:t>Module outline</w:t>
      </w:r>
    </w:p>
    <w:p w14:paraId="7DF581E5" w14:textId="77777777" w:rsidR="0053191E" w:rsidRDefault="00B24480" w:rsidP="0053191E">
      <w:pPr>
        <w:pStyle w:val="Title"/>
      </w:pPr>
      <w:r>
        <w:t>Convergent Journalism 1</w:t>
      </w:r>
    </w:p>
    <w:p w14:paraId="4E85325D" w14:textId="77777777" w:rsidR="0053191E" w:rsidRDefault="0053191E" w:rsidP="0053191E">
      <w:pPr>
        <w:pStyle w:val="Heading1"/>
      </w:pPr>
      <w:r>
        <w:t>Basic details</w:t>
      </w:r>
    </w:p>
    <w:tbl>
      <w:tblPr>
        <w:tblStyle w:val="TableGrid"/>
        <w:tblW w:w="0" w:type="auto"/>
        <w:tblLook w:val="04A0" w:firstRow="1" w:lastRow="0" w:firstColumn="1" w:lastColumn="0" w:noHBand="0" w:noVBand="1"/>
      </w:tblPr>
      <w:tblGrid>
        <w:gridCol w:w="2376"/>
        <w:gridCol w:w="2977"/>
      </w:tblGrid>
      <w:tr w:rsidR="0053191E" w14:paraId="1311A653" w14:textId="77777777" w:rsidTr="0053191E">
        <w:tc>
          <w:tcPr>
            <w:tcW w:w="2376" w:type="dxa"/>
          </w:tcPr>
          <w:p w14:paraId="66EA0382" w14:textId="77777777" w:rsidR="0053191E" w:rsidRDefault="0053191E" w:rsidP="0053191E">
            <w:r>
              <w:t>Module Code</w:t>
            </w:r>
          </w:p>
        </w:tc>
        <w:tc>
          <w:tcPr>
            <w:tcW w:w="2977" w:type="dxa"/>
          </w:tcPr>
          <w:p w14:paraId="3A957761" w14:textId="77777777" w:rsidR="0053191E" w:rsidRDefault="0053191E" w:rsidP="0053191E">
            <w:r>
              <w:t>JN303</w:t>
            </w:r>
          </w:p>
        </w:tc>
      </w:tr>
      <w:tr w:rsidR="0053191E" w14:paraId="1E4B684C" w14:textId="77777777" w:rsidTr="0053191E">
        <w:tc>
          <w:tcPr>
            <w:tcW w:w="2376" w:type="dxa"/>
          </w:tcPr>
          <w:p w14:paraId="272668B7" w14:textId="77777777" w:rsidR="0053191E" w:rsidRDefault="0053191E" w:rsidP="0053191E">
            <w:r>
              <w:t>Credits</w:t>
            </w:r>
          </w:p>
        </w:tc>
        <w:tc>
          <w:tcPr>
            <w:tcW w:w="2977" w:type="dxa"/>
          </w:tcPr>
          <w:p w14:paraId="078BEE8E" w14:textId="77777777" w:rsidR="0053191E" w:rsidRDefault="009810C4" w:rsidP="0053191E">
            <w:r>
              <w:t>4</w:t>
            </w:r>
            <w:r w:rsidR="0053191E">
              <w:t>5</w:t>
            </w:r>
          </w:p>
        </w:tc>
      </w:tr>
      <w:tr w:rsidR="0053191E" w14:paraId="4C4A4930" w14:textId="77777777" w:rsidTr="0053191E">
        <w:tc>
          <w:tcPr>
            <w:tcW w:w="2376" w:type="dxa"/>
          </w:tcPr>
          <w:p w14:paraId="4DECF39D" w14:textId="77777777" w:rsidR="0053191E" w:rsidRDefault="0053191E" w:rsidP="0053191E">
            <w:r>
              <w:t>Lecturers</w:t>
            </w:r>
          </w:p>
        </w:tc>
        <w:tc>
          <w:tcPr>
            <w:tcW w:w="2977" w:type="dxa"/>
          </w:tcPr>
          <w:p w14:paraId="164ABD3B" w14:textId="77777777" w:rsidR="0053191E" w:rsidRDefault="0053191E" w:rsidP="0053191E">
            <w:r>
              <w:t>Ian Reeves and Richard Pendry</w:t>
            </w:r>
          </w:p>
        </w:tc>
      </w:tr>
      <w:tr w:rsidR="0053191E" w14:paraId="29E240BD" w14:textId="77777777" w:rsidTr="0053191E">
        <w:tc>
          <w:tcPr>
            <w:tcW w:w="2376" w:type="dxa"/>
          </w:tcPr>
          <w:p w14:paraId="58E69E96" w14:textId="77777777" w:rsidR="0053191E" w:rsidRDefault="0053191E" w:rsidP="0053191E">
            <w:r>
              <w:t>Level</w:t>
            </w:r>
          </w:p>
        </w:tc>
        <w:tc>
          <w:tcPr>
            <w:tcW w:w="2977" w:type="dxa"/>
          </w:tcPr>
          <w:p w14:paraId="225ECCC4" w14:textId="77777777" w:rsidR="0053191E" w:rsidRDefault="0053191E" w:rsidP="0053191E">
            <w:r>
              <w:t>C</w:t>
            </w:r>
          </w:p>
        </w:tc>
      </w:tr>
      <w:tr w:rsidR="0053191E" w14:paraId="185195DE" w14:textId="77777777" w:rsidTr="0053191E">
        <w:tc>
          <w:tcPr>
            <w:tcW w:w="2376" w:type="dxa"/>
          </w:tcPr>
          <w:p w14:paraId="67DA5BB7" w14:textId="77777777" w:rsidR="0053191E" w:rsidRDefault="0053191E" w:rsidP="0053191E">
            <w:r>
              <w:t>Length of module</w:t>
            </w:r>
          </w:p>
        </w:tc>
        <w:tc>
          <w:tcPr>
            <w:tcW w:w="2977" w:type="dxa"/>
          </w:tcPr>
          <w:p w14:paraId="3EFD5924" w14:textId="77777777" w:rsidR="0053191E" w:rsidRDefault="0053191E" w:rsidP="0053191E">
            <w:r>
              <w:t>24 weeks</w:t>
            </w:r>
          </w:p>
        </w:tc>
      </w:tr>
      <w:tr w:rsidR="0053191E" w14:paraId="4FC5DC76" w14:textId="77777777" w:rsidTr="0053191E">
        <w:tc>
          <w:tcPr>
            <w:tcW w:w="2376" w:type="dxa"/>
          </w:tcPr>
          <w:p w14:paraId="0CEF2CAF" w14:textId="77777777" w:rsidR="0053191E" w:rsidRDefault="0053191E" w:rsidP="0053191E">
            <w:r>
              <w:t>Contact hours</w:t>
            </w:r>
          </w:p>
        </w:tc>
        <w:tc>
          <w:tcPr>
            <w:tcW w:w="2977" w:type="dxa"/>
          </w:tcPr>
          <w:p w14:paraId="4E91F08B" w14:textId="77777777" w:rsidR="0053191E" w:rsidRDefault="0053191E" w:rsidP="0053191E">
            <w:r>
              <w:t>4 per week</w:t>
            </w:r>
          </w:p>
        </w:tc>
      </w:tr>
    </w:tbl>
    <w:p w14:paraId="74A77E25" w14:textId="77777777" w:rsidR="0053191E" w:rsidRDefault="0053191E" w:rsidP="0053191E">
      <w:pPr>
        <w:pStyle w:val="Heading1"/>
      </w:pPr>
      <w:r>
        <w:t>Assessment pattern</w:t>
      </w:r>
    </w:p>
    <w:tbl>
      <w:tblPr>
        <w:tblStyle w:val="TableGrid"/>
        <w:tblW w:w="0" w:type="auto"/>
        <w:tblLook w:val="04A0" w:firstRow="1" w:lastRow="0" w:firstColumn="1" w:lastColumn="0" w:noHBand="0" w:noVBand="1"/>
      </w:tblPr>
      <w:tblGrid>
        <w:gridCol w:w="2376"/>
        <w:gridCol w:w="2977"/>
      </w:tblGrid>
      <w:tr w:rsidR="0053191E" w14:paraId="3D5E64AF" w14:textId="77777777" w:rsidTr="0053191E">
        <w:tc>
          <w:tcPr>
            <w:tcW w:w="2376" w:type="dxa"/>
          </w:tcPr>
          <w:p w14:paraId="589F4521" w14:textId="77777777" w:rsidR="0053191E" w:rsidRDefault="0053191E" w:rsidP="0053191E">
            <w:r>
              <w:t>Coursework</w:t>
            </w:r>
          </w:p>
        </w:tc>
        <w:tc>
          <w:tcPr>
            <w:tcW w:w="2977" w:type="dxa"/>
          </w:tcPr>
          <w:p w14:paraId="712BEE35" w14:textId="77777777" w:rsidR="0053191E" w:rsidRDefault="0053191E" w:rsidP="0053191E">
            <w:r>
              <w:t>75%</w:t>
            </w:r>
          </w:p>
        </w:tc>
      </w:tr>
      <w:tr w:rsidR="0053191E" w14:paraId="6DCCE529" w14:textId="77777777" w:rsidTr="0053191E">
        <w:tc>
          <w:tcPr>
            <w:tcW w:w="2376" w:type="dxa"/>
          </w:tcPr>
          <w:p w14:paraId="69496A1C" w14:textId="77777777" w:rsidR="0053191E" w:rsidRDefault="0053191E" w:rsidP="0053191E">
            <w:r>
              <w:t>2 hour Exam</w:t>
            </w:r>
          </w:p>
        </w:tc>
        <w:tc>
          <w:tcPr>
            <w:tcW w:w="2977" w:type="dxa"/>
          </w:tcPr>
          <w:p w14:paraId="40789A86" w14:textId="77777777" w:rsidR="0053191E" w:rsidRDefault="0053191E" w:rsidP="0053191E">
            <w:r>
              <w:t>25%</w:t>
            </w:r>
          </w:p>
        </w:tc>
      </w:tr>
    </w:tbl>
    <w:p w14:paraId="688057F8" w14:textId="226EDE60" w:rsidR="0053191E" w:rsidRDefault="00945DE8" w:rsidP="0053191E">
      <w:pPr>
        <w:pStyle w:val="Heading1"/>
      </w:pPr>
      <w:r>
        <w:t>Breakdown of coursework</w:t>
      </w:r>
    </w:p>
    <w:tbl>
      <w:tblPr>
        <w:tblStyle w:val="TableGrid"/>
        <w:tblW w:w="0" w:type="auto"/>
        <w:tblInd w:w="-34" w:type="dxa"/>
        <w:tblLook w:val="04A0" w:firstRow="1" w:lastRow="0" w:firstColumn="1" w:lastColumn="0" w:noHBand="0" w:noVBand="1"/>
      </w:tblPr>
      <w:tblGrid>
        <w:gridCol w:w="851"/>
        <w:gridCol w:w="1985"/>
        <w:gridCol w:w="2551"/>
      </w:tblGrid>
      <w:tr w:rsidR="0053191E" w:rsidRPr="0053191E" w14:paraId="19014729" w14:textId="77777777" w:rsidTr="0053191E">
        <w:tc>
          <w:tcPr>
            <w:tcW w:w="2836" w:type="dxa"/>
            <w:gridSpan w:val="2"/>
          </w:tcPr>
          <w:p w14:paraId="1EBBAB86" w14:textId="77777777" w:rsidR="0053191E" w:rsidRPr="0053191E" w:rsidRDefault="0053191E" w:rsidP="0053191E">
            <w:pPr>
              <w:rPr>
                <w:b/>
              </w:rPr>
            </w:pPr>
            <w:r w:rsidRPr="0053191E">
              <w:rPr>
                <w:b/>
              </w:rPr>
              <w:t>Timed assessments</w:t>
            </w:r>
          </w:p>
        </w:tc>
        <w:tc>
          <w:tcPr>
            <w:tcW w:w="2551" w:type="dxa"/>
          </w:tcPr>
          <w:p w14:paraId="20AFF2C6" w14:textId="00B41D04" w:rsidR="0053191E" w:rsidRPr="0053191E" w:rsidRDefault="0053191E" w:rsidP="0053191E">
            <w:pPr>
              <w:rPr>
                <w:b/>
              </w:rPr>
            </w:pPr>
          </w:p>
        </w:tc>
      </w:tr>
      <w:tr w:rsidR="0053191E" w14:paraId="5253848C" w14:textId="77777777" w:rsidTr="0053191E">
        <w:trPr>
          <w:gridBefore w:val="1"/>
          <w:wBefore w:w="851" w:type="dxa"/>
        </w:trPr>
        <w:tc>
          <w:tcPr>
            <w:tcW w:w="1985" w:type="dxa"/>
          </w:tcPr>
          <w:p w14:paraId="6113B055" w14:textId="77777777" w:rsidR="0053191E" w:rsidRDefault="0053191E" w:rsidP="0053191E">
            <w:r>
              <w:t>Print assignment</w:t>
            </w:r>
          </w:p>
        </w:tc>
        <w:tc>
          <w:tcPr>
            <w:tcW w:w="2551" w:type="dxa"/>
          </w:tcPr>
          <w:p w14:paraId="4B608ECF" w14:textId="0FD95764" w:rsidR="0053191E" w:rsidRDefault="00945DE8" w:rsidP="0053191E">
            <w:r>
              <w:t>12.5%</w:t>
            </w:r>
          </w:p>
        </w:tc>
      </w:tr>
      <w:tr w:rsidR="0053191E" w14:paraId="3F312EC5" w14:textId="77777777" w:rsidTr="0053191E">
        <w:trPr>
          <w:gridBefore w:val="1"/>
          <w:wBefore w:w="851" w:type="dxa"/>
        </w:trPr>
        <w:tc>
          <w:tcPr>
            <w:tcW w:w="1985" w:type="dxa"/>
          </w:tcPr>
          <w:p w14:paraId="6910D788" w14:textId="77777777" w:rsidR="0053191E" w:rsidRDefault="0053191E" w:rsidP="0053191E">
            <w:r>
              <w:t>Radio assignment</w:t>
            </w:r>
          </w:p>
        </w:tc>
        <w:tc>
          <w:tcPr>
            <w:tcW w:w="2551" w:type="dxa"/>
          </w:tcPr>
          <w:p w14:paraId="46297318" w14:textId="609FFC3C" w:rsidR="0053191E" w:rsidRDefault="00945DE8" w:rsidP="0053191E">
            <w:r>
              <w:t>12.5%</w:t>
            </w:r>
          </w:p>
        </w:tc>
      </w:tr>
      <w:tr w:rsidR="0053191E" w14:paraId="510AF632" w14:textId="77777777" w:rsidTr="0053191E">
        <w:trPr>
          <w:gridBefore w:val="1"/>
          <w:wBefore w:w="851" w:type="dxa"/>
        </w:trPr>
        <w:tc>
          <w:tcPr>
            <w:tcW w:w="1985" w:type="dxa"/>
          </w:tcPr>
          <w:p w14:paraId="5CDC073E" w14:textId="77777777" w:rsidR="0053191E" w:rsidRDefault="0053191E" w:rsidP="0053191E">
            <w:r>
              <w:t>Online assignment</w:t>
            </w:r>
          </w:p>
        </w:tc>
        <w:tc>
          <w:tcPr>
            <w:tcW w:w="2551" w:type="dxa"/>
          </w:tcPr>
          <w:p w14:paraId="000EC0E6" w14:textId="3040D36C" w:rsidR="0053191E" w:rsidRDefault="00945DE8" w:rsidP="0053191E">
            <w:r>
              <w:t>12.5</w:t>
            </w:r>
            <w:r w:rsidR="0053191E">
              <w:t>%</w:t>
            </w:r>
          </w:p>
        </w:tc>
      </w:tr>
      <w:tr w:rsidR="0053191E" w14:paraId="780FE96E" w14:textId="77777777" w:rsidTr="0053191E">
        <w:trPr>
          <w:gridBefore w:val="1"/>
          <w:wBefore w:w="851" w:type="dxa"/>
        </w:trPr>
        <w:tc>
          <w:tcPr>
            <w:tcW w:w="1985" w:type="dxa"/>
          </w:tcPr>
          <w:p w14:paraId="2C93B050" w14:textId="77777777" w:rsidR="0053191E" w:rsidRDefault="0053191E" w:rsidP="0053191E">
            <w:r>
              <w:t>TV assignment</w:t>
            </w:r>
          </w:p>
        </w:tc>
        <w:tc>
          <w:tcPr>
            <w:tcW w:w="2551" w:type="dxa"/>
          </w:tcPr>
          <w:p w14:paraId="38DFAD80" w14:textId="6D48B579" w:rsidR="0053191E" w:rsidRDefault="00945DE8" w:rsidP="0053191E">
            <w:r>
              <w:t>12.5</w:t>
            </w:r>
            <w:r w:rsidR="0053191E">
              <w:t>%</w:t>
            </w:r>
          </w:p>
        </w:tc>
      </w:tr>
      <w:tr w:rsidR="0053191E" w:rsidRPr="0053191E" w14:paraId="49752FF0" w14:textId="77777777" w:rsidTr="0053191E">
        <w:tc>
          <w:tcPr>
            <w:tcW w:w="2836" w:type="dxa"/>
            <w:gridSpan w:val="2"/>
          </w:tcPr>
          <w:p w14:paraId="157B0A50" w14:textId="77777777" w:rsidR="0053191E" w:rsidRPr="0053191E" w:rsidRDefault="0053191E" w:rsidP="0053191E">
            <w:pPr>
              <w:rPr>
                <w:b/>
              </w:rPr>
            </w:pPr>
            <w:r w:rsidRPr="0053191E">
              <w:rPr>
                <w:b/>
              </w:rPr>
              <w:t>Portfolio:</w:t>
            </w:r>
          </w:p>
        </w:tc>
        <w:tc>
          <w:tcPr>
            <w:tcW w:w="2551" w:type="dxa"/>
          </w:tcPr>
          <w:p w14:paraId="2C476187" w14:textId="669FE746" w:rsidR="0053191E" w:rsidRPr="0053191E" w:rsidRDefault="0053191E" w:rsidP="0053191E">
            <w:pPr>
              <w:rPr>
                <w:b/>
              </w:rPr>
            </w:pPr>
          </w:p>
        </w:tc>
      </w:tr>
      <w:tr w:rsidR="0053191E" w14:paraId="2CAC792A" w14:textId="77777777" w:rsidTr="0053191E">
        <w:trPr>
          <w:gridBefore w:val="1"/>
          <w:wBefore w:w="851" w:type="dxa"/>
        </w:trPr>
        <w:tc>
          <w:tcPr>
            <w:tcW w:w="1985" w:type="dxa"/>
          </w:tcPr>
          <w:p w14:paraId="2FBCF75C" w14:textId="77777777" w:rsidR="0053191E" w:rsidRDefault="0053191E" w:rsidP="0053191E">
            <w:r>
              <w:t>Conference pitches</w:t>
            </w:r>
          </w:p>
        </w:tc>
        <w:tc>
          <w:tcPr>
            <w:tcW w:w="2551" w:type="dxa"/>
          </w:tcPr>
          <w:p w14:paraId="7F6A50D8" w14:textId="091E333A" w:rsidR="0053191E" w:rsidRDefault="00945DE8" w:rsidP="0053191E">
            <w:r>
              <w:t>8.25</w:t>
            </w:r>
            <w:r w:rsidR="0053191E">
              <w:t>%</w:t>
            </w:r>
          </w:p>
        </w:tc>
      </w:tr>
      <w:tr w:rsidR="0053191E" w14:paraId="6FC80B62" w14:textId="77777777" w:rsidTr="0053191E">
        <w:trPr>
          <w:gridBefore w:val="1"/>
          <w:wBefore w:w="851" w:type="dxa"/>
        </w:trPr>
        <w:tc>
          <w:tcPr>
            <w:tcW w:w="1985" w:type="dxa"/>
          </w:tcPr>
          <w:p w14:paraId="6FB0FC1F" w14:textId="77777777" w:rsidR="0053191E" w:rsidRDefault="0053191E" w:rsidP="0053191E">
            <w:r>
              <w:t>Blog posts</w:t>
            </w:r>
          </w:p>
        </w:tc>
        <w:tc>
          <w:tcPr>
            <w:tcW w:w="2551" w:type="dxa"/>
          </w:tcPr>
          <w:p w14:paraId="73C5367B" w14:textId="3CC5DA2D" w:rsidR="0053191E" w:rsidRDefault="00945DE8" w:rsidP="0053191E">
            <w:r>
              <w:t>8.25</w:t>
            </w:r>
            <w:r w:rsidR="0053191E">
              <w:t>%</w:t>
            </w:r>
          </w:p>
        </w:tc>
      </w:tr>
      <w:tr w:rsidR="0053191E" w14:paraId="3E92D9BD" w14:textId="77777777" w:rsidTr="0053191E">
        <w:trPr>
          <w:gridBefore w:val="1"/>
          <w:wBefore w:w="851" w:type="dxa"/>
        </w:trPr>
        <w:tc>
          <w:tcPr>
            <w:tcW w:w="1985" w:type="dxa"/>
          </w:tcPr>
          <w:p w14:paraId="6869B4CC" w14:textId="77777777" w:rsidR="0053191E" w:rsidRDefault="0053191E" w:rsidP="0053191E">
            <w:r>
              <w:t>News package</w:t>
            </w:r>
          </w:p>
        </w:tc>
        <w:tc>
          <w:tcPr>
            <w:tcW w:w="2551" w:type="dxa"/>
          </w:tcPr>
          <w:p w14:paraId="3A49DC3D" w14:textId="4A6B1555" w:rsidR="0053191E" w:rsidRDefault="00945DE8" w:rsidP="0053191E">
            <w:r>
              <w:t>8.25</w:t>
            </w:r>
            <w:r w:rsidR="0053191E">
              <w:t>%</w:t>
            </w:r>
          </w:p>
        </w:tc>
      </w:tr>
      <w:tr w:rsidR="00945DE8" w:rsidRPr="0053191E" w14:paraId="22D77440" w14:textId="77777777" w:rsidTr="00DE2986">
        <w:tc>
          <w:tcPr>
            <w:tcW w:w="2836" w:type="dxa"/>
            <w:gridSpan w:val="2"/>
          </w:tcPr>
          <w:p w14:paraId="0EC13AD6" w14:textId="1B40C8DB" w:rsidR="00945DE8" w:rsidRPr="0053191E" w:rsidRDefault="00945DE8" w:rsidP="00DE2986">
            <w:pPr>
              <w:rPr>
                <w:b/>
              </w:rPr>
            </w:pPr>
            <w:r>
              <w:rPr>
                <w:b/>
              </w:rPr>
              <w:t>Exam</w:t>
            </w:r>
            <w:r w:rsidRPr="0053191E">
              <w:rPr>
                <w:b/>
              </w:rPr>
              <w:t>:</w:t>
            </w:r>
          </w:p>
        </w:tc>
        <w:tc>
          <w:tcPr>
            <w:tcW w:w="2551" w:type="dxa"/>
          </w:tcPr>
          <w:p w14:paraId="25FAD559" w14:textId="77777777" w:rsidR="00945DE8" w:rsidRPr="0053191E" w:rsidRDefault="00945DE8" w:rsidP="00DE2986">
            <w:pPr>
              <w:rPr>
                <w:b/>
              </w:rPr>
            </w:pPr>
          </w:p>
        </w:tc>
      </w:tr>
      <w:tr w:rsidR="00945DE8" w14:paraId="2C008331" w14:textId="77777777" w:rsidTr="00DE2986">
        <w:trPr>
          <w:gridBefore w:val="1"/>
          <w:wBefore w:w="851" w:type="dxa"/>
        </w:trPr>
        <w:tc>
          <w:tcPr>
            <w:tcW w:w="1985" w:type="dxa"/>
          </w:tcPr>
          <w:p w14:paraId="3E938894" w14:textId="2FC8EDB3" w:rsidR="00945DE8" w:rsidRDefault="00945DE8" w:rsidP="00DE2986">
            <w:r>
              <w:t>2-hour written exam</w:t>
            </w:r>
          </w:p>
        </w:tc>
        <w:tc>
          <w:tcPr>
            <w:tcW w:w="2551" w:type="dxa"/>
          </w:tcPr>
          <w:p w14:paraId="3CEB5AA0" w14:textId="4A53B322" w:rsidR="00945DE8" w:rsidRDefault="00945DE8" w:rsidP="00DE2986">
            <w:r>
              <w:t>25%</w:t>
            </w:r>
          </w:p>
        </w:tc>
      </w:tr>
    </w:tbl>
    <w:p w14:paraId="22B80FBD" w14:textId="77777777" w:rsidR="0053191E" w:rsidRDefault="009549BE" w:rsidP="009549BE">
      <w:pPr>
        <w:pStyle w:val="Heading1"/>
      </w:pPr>
      <w:r>
        <w:t>Coursework deadlines</w:t>
      </w:r>
    </w:p>
    <w:p w14:paraId="0A40849B" w14:textId="77777777" w:rsidR="009549BE" w:rsidRDefault="009549BE" w:rsidP="009549BE">
      <w:r>
        <w:t xml:space="preserve">See calendar at </w:t>
      </w:r>
      <w:hyperlink r:id="rId6" w:history="1">
        <w:r w:rsidRPr="006F2F1C">
          <w:rPr>
            <w:rStyle w:val="Hyperlink"/>
          </w:rPr>
          <w:t>www.centreforjournalism.co.uk</w:t>
        </w:r>
      </w:hyperlink>
      <w:r>
        <w:t xml:space="preserve"> for exact dates and times</w:t>
      </w:r>
    </w:p>
    <w:p w14:paraId="682BD199" w14:textId="77777777" w:rsidR="009549BE" w:rsidRDefault="009549BE" w:rsidP="009549BE">
      <w:r>
        <w:t>Print assignment: autumn term around week 6</w:t>
      </w:r>
    </w:p>
    <w:p w14:paraId="7414C99F" w14:textId="77777777" w:rsidR="009549BE" w:rsidRDefault="009549BE" w:rsidP="009549BE">
      <w:r>
        <w:t>Radio assignment: autumn term around week 12</w:t>
      </w:r>
    </w:p>
    <w:p w14:paraId="5C87E04E" w14:textId="77777777" w:rsidR="009549BE" w:rsidRDefault="009549BE" w:rsidP="009549BE">
      <w:r>
        <w:t>Online assignment: spring term around week 6</w:t>
      </w:r>
    </w:p>
    <w:p w14:paraId="63B500CD" w14:textId="77777777" w:rsidR="009549BE" w:rsidRDefault="009549BE" w:rsidP="009549BE">
      <w:r>
        <w:t>TV assignment: spring term around week 12</w:t>
      </w:r>
    </w:p>
    <w:p w14:paraId="31ECAAF7" w14:textId="77777777" w:rsidR="009549BE" w:rsidRDefault="009549BE" w:rsidP="009549BE">
      <w:r>
        <w:t>Conference pitches: you will be called upon randomly</w:t>
      </w:r>
      <w:r w:rsidR="00170119">
        <w:t xml:space="preserve"> during morning conference</w:t>
      </w:r>
      <w:r>
        <w:t xml:space="preserve"> to pitch</w:t>
      </w:r>
      <w:r w:rsidR="00170119">
        <w:t xml:space="preserve"> </w:t>
      </w:r>
      <w:r w:rsidR="00B24480">
        <w:t>twice</w:t>
      </w:r>
      <w:r w:rsidR="00170119">
        <w:t xml:space="preserve"> per term</w:t>
      </w:r>
    </w:p>
    <w:p w14:paraId="5F678E2F" w14:textId="77777777" w:rsidR="00B24480" w:rsidRDefault="00170119" w:rsidP="009549BE">
      <w:r>
        <w:lastRenderedPageBreak/>
        <w:t>Blog posts: you must post at least once per term to your blog on the CfJ web site</w:t>
      </w:r>
    </w:p>
    <w:p w14:paraId="22C693B7" w14:textId="77777777" w:rsidR="00170119" w:rsidRDefault="00170119" w:rsidP="009549BE">
      <w:r>
        <w:t>News package: spring term around week 12</w:t>
      </w:r>
    </w:p>
    <w:p w14:paraId="371DA9E0" w14:textId="77777777" w:rsidR="007D39D8" w:rsidRDefault="00ED7109" w:rsidP="007D39D8">
      <w:pPr>
        <w:pStyle w:val="Heading1"/>
      </w:pPr>
      <w:r>
        <w:t>Assessment</w:t>
      </w:r>
      <w:r w:rsidR="00BA7FD3">
        <w:t xml:space="preserve"> criteria</w:t>
      </w:r>
    </w:p>
    <w:p w14:paraId="080ABA6A" w14:textId="77777777" w:rsidR="00ED7109" w:rsidRDefault="00BA7FD3" w:rsidP="00ED7109">
      <w:r>
        <w:t>See details here:</w:t>
      </w:r>
    </w:p>
    <w:p w14:paraId="1E9E254A" w14:textId="77777777" w:rsidR="00BA7FD3" w:rsidRDefault="00D90502" w:rsidP="00ED7109">
      <w:hyperlink r:id="rId7" w:history="1">
        <w:r w:rsidR="00A95BC4" w:rsidRPr="006F2F1C">
          <w:rPr>
            <w:rStyle w:val="Hyperlink"/>
          </w:rPr>
          <w:t>http://centreforjournalism.co.uk/content/assessment-criteria-undergraduates</w:t>
        </w:r>
      </w:hyperlink>
    </w:p>
    <w:p w14:paraId="340944E0" w14:textId="77777777" w:rsidR="00A95BC4" w:rsidRDefault="00A95BC4" w:rsidP="00A95BC4">
      <w:pPr>
        <w:pStyle w:val="Heading1"/>
      </w:pPr>
      <w:r>
        <w:t>Newsdays</w:t>
      </w:r>
    </w:p>
    <w:p w14:paraId="62A419AB" w14:textId="77777777" w:rsidR="00A95BC4" w:rsidRPr="00A95BC4" w:rsidRDefault="00A95BC4" w:rsidP="00A95BC4">
      <w:r>
        <w:t>There will be a radio newsday towards the end of the autumn term, and a print newsday (jointly with the second years) in the spring term. Although not directly assessed, these provide great opportunities for producing news packages for your portfolio assessment. They are also important preparation for assessed newsdays in Year 3.</w:t>
      </w:r>
    </w:p>
    <w:p w14:paraId="4C799C39" w14:textId="77777777" w:rsidR="00A95BC4" w:rsidRDefault="00A95BC4" w:rsidP="00A95BC4">
      <w:pPr>
        <w:pStyle w:val="Heading1"/>
      </w:pPr>
      <w:r>
        <w:t>Course structure</w:t>
      </w:r>
    </w:p>
    <w:p w14:paraId="706B0E25" w14:textId="77777777" w:rsidR="00A95BC4" w:rsidRDefault="00A95BC4" w:rsidP="00A95BC4">
      <w:r>
        <w:t>The course will be taught in four blocks, covering the following broad topics.</w:t>
      </w:r>
    </w:p>
    <w:tbl>
      <w:tblPr>
        <w:tblStyle w:val="TableGrid"/>
        <w:tblW w:w="0" w:type="auto"/>
        <w:tblLook w:val="04A0" w:firstRow="1" w:lastRow="0" w:firstColumn="1" w:lastColumn="0" w:noHBand="0" w:noVBand="1"/>
      </w:tblPr>
      <w:tblGrid>
        <w:gridCol w:w="2376"/>
        <w:gridCol w:w="6866"/>
      </w:tblGrid>
      <w:tr w:rsidR="00C44718" w14:paraId="7711A796" w14:textId="77777777" w:rsidTr="00C44718">
        <w:tc>
          <w:tcPr>
            <w:tcW w:w="2376" w:type="dxa"/>
          </w:tcPr>
          <w:p w14:paraId="560AA0AB" w14:textId="77777777" w:rsidR="00C44718" w:rsidRDefault="00C44718" w:rsidP="00C44718">
            <w:pPr>
              <w:pStyle w:val="ListParagraph"/>
              <w:numPr>
                <w:ilvl w:val="0"/>
                <w:numId w:val="1"/>
              </w:numPr>
            </w:pPr>
            <w:r>
              <w:t>Print</w:t>
            </w:r>
          </w:p>
        </w:tc>
        <w:tc>
          <w:tcPr>
            <w:tcW w:w="6866" w:type="dxa"/>
          </w:tcPr>
          <w:p w14:paraId="70C2AA71" w14:textId="77777777" w:rsidR="00C44718" w:rsidRDefault="00C44718" w:rsidP="00A95BC4">
            <w:r>
              <w:t>Structure of newspapers</w:t>
            </w:r>
          </w:p>
        </w:tc>
      </w:tr>
      <w:tr w:rsidR="00C44718" w14:paraId="53AEC370" w14:textId="77777777" w:rsidTr="00C44718">
        <w:tc>
          <w:tcPr>
            <w:tcW w:w="2376" w:type="dxa"/>
          </w:tcPr>
          <w:p w14:paraId="7B570D1D" w14:textId="77777777" w:rsidR="00C44718" w:rsidRDefault="00C44718" w:rsidP="00A95BC4"/>
        </w:tc>
        <w:tc>
          <w:tcPr>
            <w:tcW w:w="6866" w:type="dxa"/>
          </w:tcPr>
          <w:p w14:paraId="559F19D4" w14:textId="77777777" w:rsidR="00C44718" w:rsidRDefault="00C44718" w:rsidP="00A95BC4">
            <w:r>
              <w:t>Basics of typography</w:t>
            </w:r>
          </w:p>
        </w:tc>
      </w:tr>
      <w:tr w:rsidR="00C44718" w14:paraId="249C0121" w14:textId="77777777" w:rsidTr="00C44718">
        <w:tc>
          <w:tcPr>
            <w:tcW w:w="2376" w:type="dxa"/>
          </w:tcPr>
          <w:p w14:paraId="728C8F54" w14:textId="77777777" w:rsidR="00C44718" w:rsidRDefault="00C44718" w:rsidP="00A95BC4"/>
        </w:tc>
        <w:tc>
          <w:tcPr>
            <w:tcW w:w="6866" w:type="dxa"/>
          </w:tcPr>
          <w:p w14:paraId="15637C15" w14:textId="77777777" w:rsidR="00C44718" w:rsidRDefault="00C44718" w:rsidP="00A95BC4">
            <w:r>
              <w:t>Basics of newspaper design</w:t>
            </w:r>
          </w:p>
        </w:tc>
      </w:tr>
      <w:tr w:rsidR="00C44718" w14:paraId="42F3F8F6" w14:textId="77777777" w:rsidTr="00C44718">
        <w:tc>
          <w:tcPr>
            <w:tcW w:w="2376" w:type="dxa"/>
          </w:tcPr>
          <w:p w14:paraId="0FE41E1E" w14:textId="77777777" w:rsidR="00C44718" w:rsidRDefault="00C44718" w:rsidP="00A95BC4"/>
        </w:tc>
        <w:tc>
          <w:tcPr>
            <w:tcW w:w="6866" w:type="dxa"/>
          </w:tcPr>
          <w:p w14:paraId="3D64112E" w14:textId="77777777" w:rsidR="00C44718" w:rsidRDefault="00C44718" w:rsidP="00A95BC4">
            <w:r>
              <w:t>Picture cropping and editing</w:t>
            </w:r>
          </w:p>
        </w:tc>
      </w:tr>
      <w:tr w:rsidR="00C44718" w14:paraId="448A11A6" w14:textId="77777777" w:rsidTr="00C44718">
        <w:tc>
          <w:tcPr>
            <w:tcW w:w="2376" w:type="dxa"/>
          </w:tcPr>
          <w:p w14:paraId="24A2DABF" w14:textId="77777777" w:rsidR="00C44718" w:rsidRDefault="00C44718" w:rsidP="00A95BC4"/>
        </w:tc>
        <w:tc>
          <w:tcPr>
            <w:tcW w:w="6866" w:type="dxa"/>
          </w:tcPr>
          <w:p w14:paraId="16AEA203" w14:textId="77777777" w:rsidR="00C44718" w:rsidRDefault="00C44718" w:rsidP="00A95BC4">
            <w:r>
              <w:t>Introduction to Photoshop</w:t>
            </w:r>
          </w:p>
        </w:tc>
      </w:tr>
      <w:tr w:rsidR="00C44718" w14:paraId="30CAF4BD" w14:textId="77777777" w:rsidTr="00C44718">
        <w:tc>
          <w:tcPr>
            <w:tcW w:w="2376" w:type="dxa"/>
          </w:tcPr>
          <w:p w14:paraId="7FD3EEDC" w14:textId="77777777" w:rsidR="00C44718" w:rsidRDefault="00C44718" w:rsidP="00A95BC4"/>
        </w:tc>
        <w:tc>
          <w:tcPr>
            <w:tcW w:w="6866" w:type="dxa"/>
          </w:tcPr>
          <w:p w14:paraId="007F5ACC" w14:textId="77777777" w:rsidR="00C44718" w:rsidRDefault="00C44718" w:rsidP="007102A6">
            <w:r>
              <w:t>Introduction to InDesign</w:t>
            </w:r>
          </w:p>
        </w:tc>
      </w:tr>
      <w:tr w:rsidR="00C44718" w14:paraId="78989615" w14:textId="77777777" w:rsidTr="00C44718">
        <w:tc>
          <w:tcPr>
            <w:tcW w:w="2376" w:type="dxa"/>
          </w:tcPr>
          <w:p w14:paraId="751BCC14" w14:textId="77777777" w:rsidR="00C44718" w:rsidRDefault="00C44718" w:rsidP="00A95BC4"/>
        </w:tc>
        <w:tc>
          <w:tcPr>
            <w:tcW w:w="6866" w:type="dxa"/>
          </w:tcPr>
          <w:p w14:paraId="4671034E" w14:textId="77777777" w:rsidR="00C44718" w:rsidRDefault="00C44718" w:rsidP="00A95BC4">
            <w:r>
              <w:t>Headline writing</w:t>
            </w:r>
          </w:p>
        </w:tc>
      </w:tr>
      <w:tr w:rsidR="00C44718" w14:paraId="7B11EB35" w14:textId="77777777" w:rsidTr="00C44718">
        <w:tc>
          <w:tcPr>
            <w:tcW w:w="2376" w:type="dxa"/>
          </w:tcPr>
          <w:p w14:paraId="10C2A02A" w14:textId="77777777" w:rsidR="00C44718" w:rsidRDefault="00C44718" w:rsidP="00A95BC4"/>
        </w:tc>
        <w:tc>
          <w:tcPr>
            <w:tcW w:w="6866" w:type="dxa"/>
          </w:tcPr>
          <w:p w14:paraId="15871A8A" w14:textId="77777777" w:rsidR="00C44718" w:rsidRDefault="00C44718" w:rsidP="00A95BC4">
            <w:r>
              <w:t>The print production process</w:t>
            </w:r>
          </w:p>
        </w:tc>
      </w:tr>
      <w:tr w:rsidR="00C44718" w14:paraId="7355CD76" w14:textId="77777777" w:rsidTr="00C44718">
        <w:tc>
          <w:tcPr>
            <w:tcW w:w="2376" w:type="dxa"/>
          </w:tcPr>
          <w:p w14:paraId="7979509A" w14:textId="77777777" w:rsidR="00C44718" w:rsidRDefault="00C44718" w:rsidP="00A95BC4"/>
        </w:tc>
        <w:tc>
          <w:tcPr>
            <w:tcW w:w="6866" w:type="dxa"/>
          </w:tcPr>
          <w:p w14:paraId="3E1629FE" w14:textId="77777777" w:rsidR="00C44718" w:rsidRDefault="00C44718" w:rsidP="00A95BC4">
            <w:r>
              <w:t>Copy subbing</w:t>
            </w:r>
          </w:p>
        </w:tc>
      </w:tr>
      <w:tr w:rsidR="00C44718" w14:paraId="69010AB4" w14:textId="77777777" w:rsidTr="00C44718">
        <w:tc>
          <w:tcPr>
            <w:tcW w:w="2376" w:type="dxa"/>
          </w:tcPr>
          <w:p w14:paraId="3DB8200D" w14:textId="77777777" w:rsidR="00C44718" w:rsidRDefault="00C44718" w:rsidP="00A95BC4"/>
        </w:tc>
        <w:tc>
          <w:tcPr>
            <w:tcW w:w="6866" w:type="dxa"/>
          </w:tcPr>
          <w:p w14:paraId="5BB27A0C" w14:textId="77777777" w:rsidR="00C44718" w:rsidRDefault="00C44718" w:rsidP="00A95BC4">
            <w:r>
              <w:t>Economics of newspapers</w:t>
            </w:r>
          </w:p>
        </w:tc>
      </w:tr>
      <w:tr w:rsidR="00C44718" w14:paraId="49C44EAE" w14:textId="77777777" w:rsidTr="00C44718">
        <w:tc>
          <w:tcPr>
            <w:tcW w:w="2376" w:type="dxa"/>
          </w:tcPr>
          <w:p w14:paraId="68048E41" w14:textId="77777777" w:rsidR="00C44718" w:rsidRDefault="00C44718" w:rsidP="00A95BC4"/>
        </w:tc>
        <w:tc>
          <w:tcPr>
            <w:tcW w:w="6866" w:type="dxa"/>
          </w:tcPr>
          <w:p w14:paraId="11D23EEA" w14:textId="77777777" w:rsidR="00C44718" w:rsidRDefault="003A5B42" w:rsidP="00A95BC4">
            <w:r>
              <w:t>Newspaper ethics</w:t>
            </w:r>
          </w:p>
        </w:tc>
      </w:tr>
      <w:tr w:rsidR="00C44718" w14:paraId="0E191B61" w14:textId="77777777" w:rsidTr="00C44718">
        <w:tc>
          <w:tcPr>
            <w:tcW w:w="2376" w:type="dxa"/>
          </w:tcPr>
          <w:p w14:paraId="0B0B417B" w14:textId="77777777" w:rsidR="00C44718" w:rsidRDefault="00C44718" w:rsidP="00C44718">
            <w:pPr>
              <w:pStyle w:val="ListParagraph"/>
              <w:numPr>
                <w:ilvl w:val="0"/>
                <w:numId w:val="1"/>
              </w:numPr>
            </w:pPr>
            <w:r>
              <w:t>Radio</w:t>
            </w:r>
          </w:p>
        </w:tc>
        <w:tc>
          <w:tcPr>
            <w:tcW w:w="6866" w:type="dxa"/>
          </w:tcPr>
          <w:p w14:paraId="49DBBE1C" w14:textId="593FD4EB" w:rsidR="00C44718" w:rsidRDefault="00D90502" w:rsidP="007102A6">
            <w:r>
              <w:t>Introduction for radio</w:t>
            </w:r>
          </w:p>
        </w:tc>
      </w:tr>
      <w:tr w:rsidR="00C44718" w14:paraId="4B791727" w14:textId="77777777" w:rsidTr="00C44718">
        <w:tc>
          <w:tcPr>
            <w:tcW w:w="2376" w:type="dxa"/>
          </w:tcPr>
          <w:p w14:paraId="743C1E98" w14:textId="77777777" w:rsidR="00C44718" w:rsidRDefault="00C44718" w:rsidP="007102A6"/>
        </w:tc>
        <w:tc>
          <w:tcPr>
            <w:tcW w:w="6866" w:type="dxa"/>
          </w:tcPr>
          <w:p w14:paraId="416E9C90" w14:textId="00D82B4F" w:rsidR="00C44718" w:rsidRDefault="00D90502" w:rsidP="007102A6">
            <w:r>
              <w:t>Writing for radio</w:t>
            </w:r>
          </w:p>
        </w:tc>
      </w:tr>
      <w:tr w:rsidR="00C44718" w14:paraId="4A31AE53" w14:textId="77777777" w:rsidTr="00C44718">
        <w:tc>
          <w:tcPr>
            <w:tcW w:w="2376" w:type="dxa"/>
          </w:tcPr>
          <w:p w14:paraId="7F7A2102" w14:textId="77777777" w:rsidR="00C44718" w:rsidRDefault="00C44718" w:rsidP="007102A6"/>
        </w:tc>
        <w:tc>
          <w:tcPr>
            <w:tcW w:w="6866" w:type="dxa"/>
          </w:tcPr>
          <w:p w14:paraId="0B5154DF" w14:textId="6DCA36D4" w:rsidR="00C44718" w:rsidRDefault="00D90502" w:rsidP="007102A6">
            <w:r>
              <w:t>Radio reporting safety</w:t>
            </w:r>
          </w:p>
        </w:tc>
      </w:tr>
      <w:tr w:rsidR="00C44718" w14:paraId="62379027" w14:textId="77777777" w:rsidTr="00C44718">
        <w:tc>
          <w:tcPr>
            <w:tcW w:w="2376" w:type="dxa"/>
          </w:tcPr>
          <w:p w14:paraId="6EF992A5" w14:textId="77777777" w:rsidR="00C44718" w:rsidRDefault="00C44718" w:rsidP="007102A6"/>
        </w:tc>
        <w:tc>
          <w:tcPr>
            <w:tcW w:w="6866" w:type="dxa"/>
          </w:tcPr>
          <w:p w14:paraId="777BC4BD" w14:textId="01A65B3D" w:rsidR="00C44718" w:rsidRDefault="00D90502" w:rsidP="007102A6">
            <w:r>
              <w:t>Vox pops for radio</w:t>
            </w:r>
          </w:p>
        </w:tc>
      </w:tr>
      <w:tr w:rsidR="00C44718" w14:paraId="2E03C8F4" w14:textId="77777777" w:rsidTr="00C44718">
        <w:tc>
          <w:tcPr>
            <w:tcW w:w="2376" w:type="dxa"/>
          </w:tcPr>
          <w:p w14:paraId="08A20E00" w14:textId="77777777" w:rsidR="00C44718" w:rsidRDefault="00C44718" w:rsidP="007102A6"/>
        </w:tc>
        <w:tc>
          <w:tcPr>
            <w:tcW w:w="6866" w:type="dxa"/>
          </w:tcPr>
          <w:p w14:paraId="4BFFC3B5" w14:textId="65590E93" w:rsidR="00C44718" w:rsidRDefault="00D90502" w:rsidP="007102A6">
            <w:r>
              <w:t>Structure of news packages</w:t>
            </w:r>
          </w:p>
        </w:tc>
      </w:tr>
      <w:tr w:rsidR="00C44718" w14:paraId="741719E2" w14:textId="77777777" w:rsidTr="00C44718">
        <w:tc>
          <w:tcPr>
            <w:tcW w:w="2376" w:type="dxa"/>
          </w:tcPr>
          <w:p w14:paraId="6240F614" w14:textId="77777777" w:rsidR="00C44718" w:rsidRDefault="00C44718" w:rsidP="007102A6"/>
        </w:tc>
        <w:tc>
          <w:tcPr>
            <w:tcW w:w="6866" w:type="dxa"/>
          </w:tcPr>
          <w:p w14:paraId="712D5B5E" w14:textId="24910B2D" w:rsidR="00C44718" w:rsidRDefault="00D90502" w:rsidP="007102A6">
            <w:r>
              <w:t>Programme structures</w:t>
            </w:r>
          </w:p>
        </w:tc>
      </w:tr>
      <w:tr w:rsidR="00C44718" w14:paraId="14F10AFD" w14:textId="77777777" w:rsidTr="00C44718">
        <w:tc>
          <w:tcPr>
            <w:tcW w:w="2376" w:type="dxa"/>
          </w:tcPr>
          <w:p w14:paraId="3548F34E" w14:textId="77777777" w:rsidR="00C44718" w:rsidRDefault="00C44718" w:rsidP="007102A6"/>
        </w:tc>
        <w:tc>
          <w:tcPr>
            <w:tcW w:w="6866" w:type="dxa"/>
          </w:tcPr>
          <w:p w14:paraId="4AAAC915" w14:textId="6B6674CB" w:rsidR="00C44718" w:rsidRDefault="00D90502" w:rsidP="007102A6">
            <w:r>
              <w:t>Anatomy of the radio studio</w:t>
            </w:r>
          </w:p>
        </w:tc>
      </w:tr>
      <w:tr w:rsidR="00C44718" w14:paraId="78375395" w14:textId="77777777" w:rsidTr="00C44718">
        <w:tc>
          <w:tcPr>
            <w:tcW w:w="2376" w:type="dxa"/>
          </w:tcPr>
          <w:p w14:paraId="7E3F5603" w14:textId="77777777" w:rsidR="00C44718" w:rsidRDefault="00C44718" w:rsidP="007102A6"/>
        </w:tc>
        <w:tc>
          <w:tcPr>
            <w:tcW w:w="6866" w:type="dxa"/>
          </w:tcPr>
          <w:p w14:paraId="5ED3A394" w14:textId="549B7978" w:rsidR="00C44718" w:rsidRDefault="00D90502" w:rsidP="007102A6">
            <w:r>
              <w:t>Radio two-ways</w:t>
            </w:r>
          </w:p>
        </w:tc>
      </w:tr>
      <w:tr w:rsidR="00C44718" w14:paraId="51690538" w14:textId="77777777" w:rsidTr="00C44718">
        <w:tc>
          <w:tcPr>
            <w:tcW w:w="2376" w:type="dxa"/>
          </w:tcPr>
          <w:p w14:paraId="7D8E6DC4" w14:textId="77777777" w:rsidR="00C44718" w:rsidRDefault="00C44718" w:rsidP="007102A6"/>
        </w:tc>
        <w:tc>
          <w:tcPr>
            <w:tcW w:w="6866" w:type="dxa"/>
          </w:tcPr>
          <w:p w14:paraId="5C15F51B" w14:textId="080AC258" w:rsidR="00C44718" w:rsidRDefault="00D90502" w:rsidP="007102A6">
            <w:r>
              <w:t>Voice training and elocution</w:t>
            </w:r>
          </w:p>
        </w:tc>
      </w:tr>
      <w:tr w:rsidR="00C44718" w14:paraId="05DD3F93" w14:textId="77777777" w:rsidTr="00C44718">
        <w:tc>
          <w:tcPr>
            <w:tcW w:w="2376" w:type="dxa"/>
          </w:tcPr>
          <w:p w14:paraId="44FA0B36" w14:textId="77777777" w:rsidR="00C44718" w:rsidRDefault="00C44718" w:rsidP="007102A6"/>
        </w:tc>
        <w:tc>
          <w:tcPr>
            <w:tcW w:w="6866" w:type="dxa"/>
          </w:tcPr>
          <w:p w14:paraId="478CF69A" w14:textId="1FCE508F" w:rsidR="00C44718" w:rsidRDefault="00D90502" w:rsidP="007102A6">
            <w:r>
              <w:t>Commercial vs public service radio</w:t>
            </w:r>
          </w:p>
        </w:tc>
      </w:tr>
      <w:tr w:rsidR="00C44718" w14:paraId="1FC8AD7A" w14:textId="77777777" w:rsidTr="00C44718">
        <w:tc>
          <w:tcPr>
            <w:tcW w:w="2376" w:type="dxa"/>
          </w:tcPr>
          <w:p w14:paraId="13DCA4C6" w14:textId="77777777" w:rsidR="00C44718" w:rsidRDefault="00C44718" w:rsidP="007102A6"/>
        </w:tc>
        <w:tc>
          <w:tcPr>
            <w:tcW w:w="6866" w:type="dxa"/>
          </w:tcPr>
          <w:p w14:paraId="12AA0684" w14:textId="77777777" w:rsidR="00C44718" w:rsidRDefault="00C44718" w:rsidP="007102A6"/>
        </w:tc>
      </w:tr>
      <w:tr w:rsidR="00C44718" w14:paraId="393965C6" w14:textId="77777777" w:rsidTr="00C44718">
        <w:tc>
          <w:tcPr>
            <w:tcW w:w="2376" w:type="dxa"/>
          </w:tcPr>
          <w:p w14:paraId="70B3EBA6" w14:textId="77777777" w:rsidR="00C44718" w:rsidRDefault="00C44718" w:rsidP="007102A6">
            <w:pPr>
              <w:pStyle w:val="ListParagraph"/>
              <w:numPr>
                <w:ilvl w:val="0"/>
                <w:numId w:val="1"/>
              </w:numPr>
            </w:pPr>
            <w:r>
              <w:t>Online</w:t>
            </w:r>
          </w:p>
        </w:tc>
        <w:tc>
          <w:tcPr>
            <w:tcW w:w="6866" w:type="dxa"/>
          </w:tcPr>
          <w:p w14:paraId="41642056" w14:textId="77777777" w:rsidR="00C44718" w:rsidRDefault="003A5B42" w:rsidP="007102A6">
            <w:r>
              <w:t>Writing for the web</w:t>
            </w:r>
          </w:p>
        </w:tc>
      </w:tr>
      <w:tr w:rsidR="00C44718" w14:paraId="77E7CC87" w14:textId="77777777" w:rsidTr="00C44718">
        <w:tc>
          <w:tcPr>
            <w:tcW w:w="2376" w:type="dxa"/>
          </w:tcPr>
          <w:p w14:paraId="6A02314C" w14:textId="77777777" w:rsidR="00C44718" w:rsidRDefault="00C44718" w:rsidP="007102A6"/>
        </w:tc>
        <w:tc>
          <w:tcPr>
            <w:tcW w:w="6866" w:type="dxa"/>
          </w:tcPr>
          <w:p w14:paraId="712A1EAD" w14:textId="77777777" w:rsidR="00C44718" w:rsidRDefault="003A5B42" w:rsidP="007102A6">
            <w:r>
              <w:t>Online news design</w:t>
            </w:r>
          </w:p>
        </w:tc>
      </w:tr>
      <w:tr w:rsidR="003A5B42" w14:paraId="3B612116" w14:textId="77777777" w:rsidTr="00C44718">
        <w:tc>
          <w:tcPr>
            <w:tcW w:w="2376" w:type="dxa"/>
          </w:tcPr>
          <w:p w14:paraId="129E56A6" w14:textId="77777777" w:rsidR="003A5B42" w:rsidRDefault="003A5B42" w:rsidP="007102A6"/>
        </w:tc>
        <w:tc>
          <w:tcPr>
            <w:tcW w:w="6866" w:type="dxa"/>
          </w:tcPr>
          <w:p w14:paraId="5F6EDEAB" w14:textId="77777777" w:rsidR="003A5B42" w:rsidRDefault="003A5B42" w:rsidP="007102A6">
            <w:r>
              <w:t>Eyetrack studies</w:t>
            </w:r>
          </w:p>
        </w:tc>
      </w:tr>
      <w:tr w:rsidR="003A5B42" w14:paraId="7145BE72" w14:textId="77777777" w:rsidTr="00C44718">
        <w:tc>
          <w:tcPr>
            <w:tcW w:w="2376" w:type="dxa"/>
          </w:tcPr>
          <w:p w14:paraId="183F101A" w14:textId="77777777" w:rsidR="003A5B42" w:rsidRDefault="003A5B42" w:rsidP="007102A6"/>
        </w:tc>
        <w:tc>
          <w:tcPr>
            <w:tcW w:w="6866" w:type="dxa"/>
          </w:tcPr>
          <w:p w14:paraId="46597762" w14:textId="77777777" w:rsidR="003A5B42" w:rsidRDefault="003A5B42" w:rsidP="007102A6">
            <w:r>
              <w:t>Link journalism</w:t>
            </w:r>
          </w:p>
        </w:tc>
      </w:tr>
      <w:tr w:rsidR="003A5B42" w14:paraId="3B520954" w14:textId="77777777" w:rsidTr="00C44718">
        <w:tc>
          <w:tcPr>
            <w:tcW w:w="2376" w:type="dxa"/>
          </w:tcPr>
          <w:p w14:paraId="1BA7FF12" w14:textId="77777777" w:rsidR="003A5B42" w:rsidRDefault="003A5B42" w:rsidP="007102A6"/>
        </w:tc>
        <w:tc>
          <w:tcPr>
            <w:tcW w:w="6866" w:type="dxa"/>
          </w:tcPr>
          <w:p w14:paraId="16F11F7F" w14:textId="77777777" w:rsidR="003A5B42" w:rsidRDefault="003A5B42" w:rsidP="007102A6">
            <w:r>
              <w:t>Search engine optimisation</w:t>
            </w:r>
          </w:p>
        </w:tc>
      </w:tr>
      <w:tr w:rsidR="003A5B42" w14:paraId="1CB9A9AA" w14:textId="77777777" w:rsidTr="00C44718">
        <w:tc>
          <w:tcPr>
            <w:tcW w:w="2376" w:type="dxa"/>
          </w:tcPr>
          <w:p w14:paraId="553CAC36" w14:textId="77777777" w:rsidR="003A5B42" w:rsidRDefault="003A5B42" w:rsidP="007102A6"/>
        </w:tc>
        <w:tc>
          <w:tcPr>
            <w:tcW w:w="6866" w:type="dxa"/>
          </w:tcPr>
          <w:p w14:paraId="13A78583" w14:textId="77777777" w:rsidR="003A5B42" w:rsidRDefault="003A5B42" w:rsidP="003A5B42">
            <w:r>
              <w:t>The economy of online news</w:t>
            </w:r>
          </w:p>
        </w:tc>
      </w:tr>
      <w:tr w:rsidR="003A5B42" w14:paraId="39DCCBAA" w14:textId="77777777" w:rsidTr="00C44718">
        <w:tc>
          <w:tcPr>
            <w:tcW w:w="2376" w:type="dxa"/>
          </w:tcPr>
          <w:p w14:paraId="19AEA5A5" w14:textId="77777777" w:rsidR="003A5B42" w:rsidRDefault="003A5B42" w:rsidP="007102A6"/>
        </w:tc>
        <w:tc>
          <w:tcPr>
            <w:tcW w:w="6866" w:type="dxa"/>
          </w:tcPr>
          <w:p w14:paraId="5C1557F9" w14:textId="77777777" w:rsidR="003A5B42" w:rsidRDefault="003A5B42" w:rsidP="007102A6">
            <w:r>
              <w:t>Paywalls</w:t>
            </w:r>
          </w:p>
        </w:tc>
      </w:tr>
      <w:tr w:rsidR="003A5B42" w14:paraId="379B1752" w14:textId="77777777" w:rsidTr="00C44718">
        <w:tc>
          <w:tcPr>
            <w:tcW w:w="2376" w:type="dxa"/>
          </w:tcPr>
          <w:p w14:paraId="667E1B49" w14:textId="77777777" w:rsidR="003A5B42" w:rsidRDefault="003A5B42" w:rsidP="007102A6"/>
        </w:tc>
        <w:tc>
          <w:tcPr>
            <w:tcW w:w="6866" w:type="dxa"/>
          </w:tcPr>
          <w:p w14:paraId="0EE9BA41" w14:textId="77777777" w:rsidR="003A5B42" w:rsidRDefault="003A5B42" w:rsidP="007102A6">
            <w:r>
              <w:t>Social media and journalism</w:t>
            </w:r>
          </w:p>
        </w:tc>
      </w:tr>
      <w:tr w:rsidR="003A5B42" w14:paraId="210FD9CC" w14:textId="77777777" w:rsidTr="00C44718">
        <w:tc>
          <w:tcPr>
            <w:tcW w:w="2376" w:type="dxa"/>
          </w:tcPr>
          <w:p w14:paraId="53DA781C" w14:textId="77777777" w:rsidR="003A5B42" w:rsidRDefault="003A5B42" w:rsidP="007102A6"/>
        </w:tc>
        <w:tc>
          <w:tcPr>
            <w:tcW w:w="6866" w:type="dxa"/>
          </w:tcPr>
          <w:p w14:paraId="7F3EA368" w14:textId="77777777" w:rsidR="003A5B42" w:rsidRDefault="003A5B42" w:rsidP="007102A6">
            <w:r>
              <w:t>Digital doorstepping</w:t>
            </w:r>
          </w:p>
        </w:tc>
      </w:tr>
      <w:tr w:rsidR="003A5B42" w14:paraId="27DB8321" w14:textId="77777777" w:rsidTr="00C44718">
        <w:tc>
          <w:tcPr>
            <w:tcW w:w="2376" w:type="dxa"/>
          </w:tcPr>
          <w:p w14:paraId="78233B40" w14:textId="77777777" w:rsidR="003A5B42" w:rsidRDefault="003A5B42" w:rsidP="007102A6"/>
        </w:tc>
        <w:tc>
          <w:tcPr>
            <w:tcW w:w="6866" w:type="dxa"/>
          </w:tcPr>
          <w:p w14:paraId="7AA505C6" w14:textId="77777777" w:rsidR="003A5B42" w:rsidRDefault="003A5B42" w:rsidP="007102A6">
            <w:r>
              <w:t>Ethics online</w:t>
            </w:r>
          </w:p>
        </w:tc>
      </w:tr>
      <w:tr w:rsidR="003A5B42" w14:paraId="485EB760" w14:textId="77777777" w:rsidTr="00C44718">
        <w:tc>
          <w:tcPr>
            <w:tcW w:w="2376" w:type="dxa"/>
          </w:tcPr>
          <w:p w14:paraId="2B4248C1" w14:textId="77777777" w:rsidR="003A5B42" w:rsidRDefault="003A5B42" w:rsidP="00C44718">
            <w:pPr>
              <w:pStyle w:val="ListParagraph"/>
              <w:numPr>
                <w:ilvl w:val="0"/>
                <w:numId w:val="1"/>
              </w:numPr>
            </w:pPr>
            <w:r>
              <w:t>TV</w:t>
            </w:r>
          </w:p>
        </w:tc>
        <w:tc>
          <w:tcPr>
            <w:tcW w:w="6866" w:type="dxa"/>
          </w:tcPr>
          <w:p w14:paraId="28EDDDB2" w14:textId="48F54654" w:rsidR="003A5B42" w:rsidRDefault="00D90502" w:rsidP="007102A6">
            <w:r>
              <w:t>Introduction to TV news</w:t>
            </w:r>
          </w:p>
        </w:tc>
      </w:tr>
      <w:tr w:rsidR="003A5B42" w14:paraId="3F7A2FE7" w14:textId="77777777" w:rsidTr="00C44718">
        <w:tc>
          <w:tcPr>
            <w:tcW w:w="2376" w:type="dxa"/>
          </w:tcPr>
          <w:p w14:paraId="74ADC32D" w14:textId="77777777" w:rsidR="003A5B42" w:rsidRDefault="003A5B42" w:rsidP="007102A6"/>
        </w:tc>
        <w:tc>
          <w:tcPr>
            <w:tcW w:w="6866" w:type="dxa"/>
          </w:tcPr>
          <w:p w14:paraId="4925855D" w14:textId="0497F031" w:rsidR="003A5B42" w:rsidRDefault="00D90502" w:rsidP="007102A6">
            <w:r>
              <w:t>Writing for television</w:t>
            </w:r>
          </w:p>
        </w:tc>
      </w:tr>
      <w:tr w:rsidR="003A5B42" w14:paraId="12E5BA50" w14:textId="77777777" w:rsidTr="00C44718">
        <w:tc>
          <w:tcPr>
            <w:tcW w:w="2376" w:type="dxa"/>
          </w:tcPr>
          <w:p w14:paraId="4D8C9911" w14:textId="77777777" w:rsidR="003A5B42" w:rsidRDefault="003A5B42" w:rsidP="007102A6"/>
        </w:tc>
        <w:tc>
          <w:tcPr>
            <w:tcW w:w="6866" w:type="dxa"/>
          </w:tcPr>
          <w:p w14:paraId="25D90D73" w14:textId="53E63BF3" w:rsidR="003A5B42" w:rsidRDefault="00D90502" w:rsidP="007102A6">
            <w:r>
              <w:t>TV reporting safety</w:t>
            </w:r>
          </w:p>
        </w:tc>
      </w:tr>
      <w:tr w:rsidR="003A5B42" w14:paraId="7486CDBC" w14:textId="77777777" w:rsidTr="00C44718">
        <w:tc>
          <w:tcPr>
            <w:tcW w:w="2376" w:type="dxa"/>
          </w:tcPr>
          <w:p w14:paraId="1229581F" w14:textId="77777777" w:rsidR="003A5B42" w:rsidRDefault="003A5B42" w:rsidP="007102A6"/>
        </w:tc>
        <w:tc>
          <w:tcPr>
            <w:tcW w:w="6866" w:type="dxa"/>
          </w:tcPr>
          <w:p w14:paraId="5726548F" w14:textId="252FADD0" w:rsidR="00D90502" w:rsidRDefault="00D90502" w:rsidP="007102A6">
            <w:r>
              <w:t>TV reporting equipment</w:t>
            </w:r>
          </w:p>
        </w:tc>
      </w:tr>
      <w:tr w:rsidR="003A5B42" w14:paraId="31432BE5" w14:textId="77777777" w:rsidTr="00C44718">
        <w:tc>
          <w:tcPr>
            <w:tcW w:w="2376" w:type="dxa"/>
          </w:tcPr>
          <w:p w14:paraId="728F92B0" w14:textId="2CCF3BA3" w:rsidR="003A5B42" w:rsidRDefault="003A5B42" w:rsidP="007102A6"/>
        </w:tc>
        <w:tc>
          <w:tcPr>
            <w:tcW w:w="6866" w:type="dxa"/>
          </w:tcPr>
          <w:p w14:paraId="08FB71A3" w14:textId="312BD6FC" w:rsidR="003A5B42" w:rsidRDefault="00D90502" w:rsidP="007102A6">
            <w:r>
              <w:t>Framing interviews</w:t>
            </w:r>
          </w:p>
        </w:tc>
      </w:tr>
      <w:tr w:rsidR="003A5B42" w14:paraId="6DEAE343" w14:textId="77777777" w:rsidTr="00C44718">
        <w:tc>
          <w:tcPr>
            <w:tcW w:w="2376" w:type="dxa"/>
          </w:tcPr>
          <w:p w14:paraId="78F7B413" w14:textId="77777777" w:rsidR="003A5B42" w:rsidRDefault="003A5B42" w:rsidP="007102A6"/>
        </w:tc>
        <w:tc>
          <w:tcPr>
            <w:tcW w:w="6866" w:type="dxa"/>
          </w:tcPr>
          <w:p w14:paraId="51C42C78" w14:textId="79E353E4" w:rsidR="003A5B42" w:rsidRDefault="00D90502" w:rsidP="007102A6">
            <w:r>
              <w:t>Recording TV sound</w:t>
            </w:r>
          </w:p>
        </w:tc>
      </w:tr>
      <w:tr w:rsidR="003A5B42" w14:paraId="52D19B07" w14:textId="77777777" w:rsidTr="00C44718">
        <w:tc>
          <w:tcPr>
            <w:tcW w:w="2376" w:type="dxa"/>
          </w:tcPr>
          <w:p w14:paraId="671D8237" w14:textId="77777777" w:rsidR="003A5B42" w:rsidRDefault="003A5B42" w:rsidP="007102A6"/>
        </w:tc>
        <w:tc>
          <w:tcPr>
            <w:tcW w:w="6866" w:type="dxa"/>
          </w:tcPr>
          <w:p w14:paraId="72196200" w14:textId="21164392" w:rsidR="003A5B42" w:rsidRDefault="00D90502" w:rsidP="007102A6">
            <w:r>
              <w:t>News programme structures</w:t>
            </w:r>
          </w:p>
        </w:tc>
      </w:tr>
      <w:tr w:rsidR="003A5B42" w14:paraId="3E6E24A1" w14:textId="77777777" w:rsidTr="00C44718">
        <w:tc>
          <w:tcPr>
            <w:tcW w:w="2376" w:type="dxa"/>
          </w:tcPr>
          <w:p w14:paraId="4E352D4A" w14:textId="77777777" w:rsidR="003A5B42" w:rsidRDefault="003A5B42" w:rsidP="007102A6"/>
        </w:tc>
        <w:tc>
          <w:tcPr>
            <w:tcW w:w="6866" w:type="dxa"/>
          </w:tcPr>
          <w:p w14:paraId="6917503D" w14:textId="6E2B07AF" w:rsidR="003A5B42" w:rsidRDefault="00D90502" w:rsidP="007102A6">
            <w:r>
              <w:t>Anatomy of the TV studio</w:t>
            </w:r>
          </w:p>
        </w:tc>
      </w:tr>
      <w:tr w:rsidR="003A5B42" w14:paraId="774A1ED5" w14:textId="77777777" w:rsidTr="00C44718">
        <w:tc>
          <w:tcPr>
            <w:tcW w:w="2376" w:type="dxa"/>
          </w:tcPr>
          <w:p w14:paraId="2280009E" w14:textId="77777777" w:rsidR="003A5B42" w:rsidRDefault="003A5B42" w:rsidP="007102A6"/>
        </w:tc>
        <w:tc>
          <w:tcPr>
            <w:tcW w:w="6866" w:type="dxa"/>
          </w:tcPr>
          <w:p w14:paraId="23A475DB" w14:textId="0169D7FE" w:rsidR="003A5B42" w:rsidRDefault="00D90502" w:rsidP="007102A6">
            <w:r>
              <w:t>Structures of TV packages</w:t>
            </w:r>
          </w:p>
        </w:tc>
      </w:tr>
      <w:tr w:rsidR="003A5B42" w14:paraId="286FF4D7" w14:textId="77777777" w:rsidTr="00C44718">
        <w:tc>
          <w:tcPr>
            <w:tcW w:w="2376" w:type="dxa"/>
          </w:tcPr>
          <w:p w14:paraId="718DCE22" w14:textId="77777777" w:rsidR="003A5B42" w:rsidRDefault="003A5B42" w:rsidP="007102A6"/>
        </w:tc>
        <w:tc>
          <w:tcPr>
            <w:tcW w:w="6866" w:type="dxa"/>
          </w:tcPr>
          <w:p w14:paraId="6829D8D3" w14:textId="548FD36F" w:rsidR="003A5B42" w:rsidRDefault="00D90502" w:rsidP="007102A6">
            <w:r>
              <w:t>TV regulation</w:t>
            </w:r>
            <w:bookmarkStart w:id="0" w:name="_GoBack"/>
            <w:bookmarkEnd w:id="0"/>
          </w:p>
        </w:tc>
      </w:tr>
      <w:tr w:rsidR="003A5B42" w14:paraId="736389D2" w14:textId="77777777" w:rsidTr="00C44718">
        <w:tc>
          <w:tcPr>
            <w:tcW w:w="2376" w:type="dxa"/>
          </w:tcPr>
          <w:p w14:paraId="6A109BF1" w14:textId="77777777" w:rsidR="003A5B42" w:rsidRDefault="003A5B42" w:rsidP="007102A6"/>
        </w:tc>
        <w:tc>
          <w:tcPr>
            <w:tcW w:w="6866" w:type="dxa"/>
          </w:tcPr>
          <w:p w14:paraId="1A3B6377" w14:textId="77777777" w:rsidR="003A5B42" w:rsidRDefault="003A5B42" w:rsidP="007102A6"/>
        </w:tc>
      </w:tr>
    </w:tbl>
    <w:p w14:paraId="4CAB22F7" w14:textId="77777777" w:rsidR="00C44718" w:rsidRDefault="00C44718" w:rsidP="00A95BC4"/>
    <w:p w14:paraId="5C694A4D" w14:textId="77777777" w:rsidR="00C44718" w:rsidRDefault="00C44718" w:rsidP="00C44718">
      <w:pPr>
        <w:pStyle w:val="Heading1"/>
      </w:pPr>
      <w:r>
        <w:t>Module notes</w:t>
      </w:r>
    </w:p>
    <w:p w14:paraId="4E544D61" w14:textId="77777777" w:rsidR="00C44718" w:rsidRPr="00C44718" w:rsidRDefault="00C44718" w:rsidP="00C44718">
      <w:r>
        <w:t>Lecturers’ notes from lecture and seminar sessions can be found on the Module Notes section of the Centre for Journalism web site (centreforjournalism.co.uk/modulenotes)</w:t>
      </w:r>
    </w:p>
    <w:sectPr w:rsidR="00C44718" w:rsidRPr="00C44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0788"/>
    <w:multiLevelType w:val="hybridMultilevel"/>
    <w:tmpl w:val="FCA00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5F3A7E"/>
    <w:multiLevelType w:val="hybridMultilevel"/>
    <w:tmpl w:val="FCA00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9F69B3"/>
    <w:multiLevelType w:val="hybridMultilevel"/>
    <w:tmpl w:val="FCA00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1E"/>
    <w:rsid w:val="000A1816"/>
    <w:rsid w:val="00170119"/>
    <w:rsid w:val="002C368D"/>
    <w:rsid w:val="002D3EA4"/>
    <w:rsid w:val="00384119"/>
    <w:rsid w:val="003A5B42"/>
    <w:rsid w:val="0053191E"/>
    <w:rsid w:val="005D5F05"/>
    <w:rsid w:val="00770107"/>
    <w:rsid w:val="007D39D8"/>
    <w:rsid w:val="007E597F"/>
    <w:rsid w:val="007F436C"/>
    <w:rsid w:val="00854D61"/>
    <w:rsid w:val="00945DE8"/>
    <w:rsid w:val="009549BE"/>
    <w:rsid w:val="009810C4"/>
    <w:rsid w:val="00A95BC4"/>
    <w:rsid w:val="00AA36F3"/>
    <w:rsid w:val="00B00E5D"/>
    <w:rsid w:val="00B24480"/>
    <w:rsid w:val="00B53588"/>
    <w:rsid w:val="00BA7FD3"/>
    <w:rsid w:val="00BD1E54"/>
    <w:rsid w:val="00C43C7A"/>
    <w:rsid w:val="00C44718"/>
    <w:rsid w:val="00D90502"/>
    <w:rsid w:val="00DE0CD5"/>
    <w:rsid w:val="00E635FB"/>
    <w:rsid w:val="00ED7109"/>
    <w:rsid w:val="00F36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1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91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31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191E"/>
    <w:pPr>
      <w:spacing w:after="0" w:line="240" w:lineRule="auto"/>
    </w:pPr>
  </w:style>
  <w:style w:type="character" w:customStyle="1" w:styleId="Heading1Char">
    <w:name w:val="Heading 1 Char"/>
    <w:basedOn w:val="DefaultParagraphFont"/>
    <w:link w:val="Heading1"/>
    <w:uiPriority w:val="9"/>
    <w:rsid w:val="005319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49BE"/>
    <w:rPr>
      <w:color w:val="0000FF" w:themeColor="hyperlink"/>
      <w:u w:val="single"/>
    </w:rPr>
  </w:style>
  <w:style w:type="paragraph" w:styleId="ListParagraph">
    <w:name w:val="List Paragraph"/>
    <w:basedOn w:val="Normal"/>
    <w:uiPriority w:val="34"/>
    <w:qFormat/>
    <w:rsid w:val="00C447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91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31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191E"/>
    <w:pPr>
      <w:spacing w:after="0" w:line="240" w:lineRule="auto"/>
    </w:pPr>
  </w:style>
  <w:style w:type="character" w:customStyle="1" w:styleId="Heading1Char">
    <w:name w:val="Heading 1 Char"/>
    <w:basedOn w:val="DefaultParagraphFont"/>
    <w:link w:val="Heading1"/>
    <w:uiPriority w:val="9"/>
    <w:rsid w:val="005319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49BE"/>
    <w:rPr>
      <w:color w:val="0000FF" w:themeColor="hyperlink"/>
      <w:u w:val="single"/>
    </w:rPr>
  </w:style>
  <w:style w:type="paragraph" w:styleId="ListParagraph">
    <w:name w:val="List Paragraph"/>
    <w:basedOn w:val="Normal"/>
    <w:uiPriority w:val="34"/>
    <w:qFormat/>
    <w:rsid w:val="00C4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eforjournalism.co.uk" TargetMode="External"/><Relationship Id="rId7" Type="http://schemas.openxmlformats.org/officeDocument/2006/relationships/hyperlink" Target="http://centreforjournalism.co.uk/content/assessment-criteria-undergraduat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429</Words>
  <Characters>2446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Reeves</dc:creator>
  <cp:lastModifiedBy>Ian Reeves</cp:lastModifiedBy>
  <cp:revision>5</cp:revision>
  <dcterms:created xsi:type="dcterms:W3CDTF">2015-09-23T13:42:00Z</dcterms:created>
  <dcterms:modified xsi:type="dcterms:W3CDTF">2015-09-23T13:54:00Z</dcterms:modified>
</cp:coreProperties>
</file>